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7430" w:rsidRDefault="00D01F88" w14:paraId="3D366F1B" w14:textId="4B6BAE56">
      <w:r w:rsidR="00D01F88">
        <w:rPr/>
        <w:t>Norme</w:t>
      </w:r>
      <w:r w:rsidR="00E9540F">
        <w:rPr/>
        <w:t xml:space="preserve">s </w:t>
      </w:r>
      <w:r w:rsidR="00D01F88">
        <w:rPr/>
        <w:t xml:space="preserve">et </w:t>
      </w:r>
      <w:r w:rsidR="00FE29AE">
        <w:rPr/>
        <w:t>m</w:t>
      </w:r>
      <w:r w:rsidR="00D01F88">
        <w:rPr/>
        <w:t>odalité</w:t>
      </w:r>
      <w:r w:rsidR="00FE29AE">
        <w:rPr/>
        <w:t>s</w:t>
      </w:r>
      <w:r w:rsidR="00D01F88">
        <w:rPr/>
        <w:t xml:space="preserve"> classe D’AC 202</w:t>
      </w:r>
      <w:r w:rsidR="3EA14F75">
        <w:rPr/>
        <w:t>5</w:t>
      </w:r>
      <w:r w:rsidR="00D01F88">
        <w:rPr/>
        <w:t>-202</w:t>
      </w:r>
      <w:r w:rsidR="205CB8A8">
        <w:rPr/>
        <w:t>6</w:t>
      </w:r>
      <w:r w:rsidR="00D01F88">
        <w:rPr/>
        <w:t xml:space="preserve"> </w:t>
      </w:r>
    </w:p>
    <w:p w:rsidR="00D01F88" w:rsidRDefault="00D01F88" w14:paraId="72AB185D" w14:textId="77777777"/>
    <w:p w:rsidR="00D01F88" w:rsidRDefault="00D01F88" w14:paraId="31E5A4DE" w14:textId="702A62E7">
      <w:r>
        <w:t xml:space="preserve">Élève:  an 1 </w:t>
      </w:r>
    </w:p>
    <w:p w:rsidR="00D01F88" w:rsidRDefault="00D01F88" w14:paraId="5C8503CC" w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D01F88" w:rsidTr="00D01F88" w14:paraId="407C1395" w14:textId="77777777">
        <w:tc>
          <w:tcPr>
            <w:tcW w:w="2157" w:type="dxa"/>
          </w:tcPr>
          <w:p w:rsidR="00D01F88" w:rsidRDefault="00D01F88" w14:paraId="69B7DCE1" w14:textId="77777777"/>
        </w:tc>
        <w:tc>
          <w:tcPr>
            <w:tcW w:w="2157" w:type="dxa"/>
          </w:tcPr>
          <w:p w:rsidR="00D01F88" w:rsidRDefault="00D01F88" w14:paraId="4DA18AEA" w14:textId="12444B35">
            <w:r>
              <w:t xml:space="preserve">1 étape </w:t>
            </w:r>
          </w:p>
        </w:tc>
        <w:tc>
          <w:tcPr>
            <w:tcW w:w="2158" w:type="dxa"/>
          </w:tcPr>
          <w:p w:rsidR="00D01F88" w:rsidRDefault="00D01F88" w14:paraId="495B116B" w14:textId="13C18127">
            <w:r>
              <w:t>2</w:t>
            </w:r>
            <w:r w:rsidRPr="00D01F88">
              <w:rPr>
                <w:vertAlign w:val="superscript"/>
              </w:rPr>
              <w:t>e</w:t>
            </w:r>
            <w:r>
              <w:t xml:space="preserve"> étape </w:t>
            </w:r>
          </w:p>
        </w:tc>
        <w:tc>
          <w:tcPr>
            <w:tcW w:w="2158" w:type="dxa"/>
          </w:tcPr>
          <w:p w:rsidR="00D01F88" w:rsidRDefault="00D01F88" w14:paraId="45B80A9D" w14:textId="5799FFB9">
            <w:r>
              <w:t>3</w:t>
            </w:r>
            <w:r w:rsidRPr="00D01F88">
              <w:rPr>
                <w:vertAlign w:val="superscript"/>
              </w:rPr>
              <w:t>e</w:t>
            </w:r>
            <w:r>
              <w:t xml:space="preserve"> étape </w:t>
            </w:r>
          </w:p>
        </w:tc>
      </w:tr>
      <w:tr w:rsidR="00D01F88" w:rsidTr="00D01F88" w14:paraId="079B6685" w14:textId="77777777">
        <w:tc>
          <w:tcPr>
            <w:tcW w:w="2157" w:type="dxa"/>
          </w:tcPr>
          <w:p w:rsidR="00D01F88" w:rsidRDefault="00D01F88" w14:paraId="73082034" w14:textId="4EAD90AE">
            <w:r>
              <w:t xml:space="preserve">C1 : Communiqué </w:t>
            </w:r>
          </w:p>
        </w:tc>
        <w:tc>
          <w:tcPr>
            <w:tcW w:w="2157" w:type="dxa"/>
          </w:tcPr>
          <w:p w:rsidR="00D01F88" w:rsidRDefault="00D01F88" w14:paraId="19C86C5F" w14:textId="09EA9FAF">
            <w:proofErr w:type="gramStart"/>
            <w:r>
              <w:t>x</w:t>
            </w:r>
            <w:proofErr w:type="gramEnd"/>
          </w:p>
        </w:tc>
        <w:tc>
          <w:tcPr>
            <w:tcW w:w="2158" w:type="dxa"/>
          </w:tcPr>
          <w:p w:rsidR="00D01F88" w:rsidRDefault="00D01F88" w14:paraId="38F22731" w14:textId="77777777"/>
        </w:tc>
        <w:tc>
          <w:tcPr>
            <w:tcW w:w="2158" w:type="dxa"/>
          </w:tcPr>
          <w:p w:rsidR="00D01F88" w:rsidRDefault="00D01F88" w14:paraId="3CD662DC" w14:textId="62E7A684">
            <w:proofErr w:type="gramStart"/>
            <w:r>
              <w:t>x</w:t>
            </w:r>
            <w:proofErr w:type="gramEnd"/>
          </w:p>
        </w:tc>
      </w:tr>
      <w:tr w:rsidR="00D01F88" w:rsidTr="00D01F88" w14:paraId="6F3C0B1E" w14:textId="77777777">
        <w:tc>
          <w:tcPr>
            <w:tcW w:w="2157" w:type="dxa"/>
          </w:tcPr>
          <w:p w:rsidR="00D01F88" w:rsidRDefault="00D01F88" w14:paraId="6FB8B290" w14:textId="73A762BE">
            <w:r>
              <w:t xml:space="preserve">C2 : Exploiter l’information </w:t>
            </w:r>
          </w:p>
        </w:tc>
        <w:tc>
          <w:tcPr>
            <w:tcW w:w="2157" w:type="dxa"/>
          </w:tcPr>
          <w:p w:rsidR="00D01F88" w:rsidRDefault="00D01F88" w14:paraId="1BA72BA3" w14:textId="77777777"/>
        </w:tc>
        <w:tc>
          <w:tcPr>
            <w:tcW w:w="2158" w:type="dxa"/>
          </w:tcPr>
          <w:p w:rsidR="00D01F88" w:rsidRDefault="00D01F88" w14:paraId="7741C049" w14:textId="62EEDDE4">
            <w:proofErr w:type="gramStart"/>
            <w:r>
              <w:t>x</w:t>
            </w:r>
            <w:proofErr w:type="gramEnd"/>
          </w:p>
        </w:tc>
        <w:tc>
          <w:tcPr>
            <w:tcW w:w="2158" w:type="dxa"/>
          </w:tcPr>
          <w:p w:rsidR="00D01F88" w:rsidRDefault="00D01F88" w14:paraId="307AB9F0" w14:textId="77777777"/>
        </w:tc>
      </w:tr>
      <w:tr w:rsidR="00D01F88" w:rsidTr="00D01F88" w14:paraId="7C257D6A" w14:textId="77777777">
        <w:tc>
          <w:tcPr>
            <w:tcW w:w="2157" w:type="dxa"/>
          </w:tcPr>
          <w:p w:rsidR="00D01F88" w:rsidRDefault="00D01F88" w14:paraId="6D83836B" w14:textId="11B87706">
            <w:r>
              <w:t xml:space="preserve">C3 : </w:t>
            </w:r>
            <w:r w:rsidR="00E26661">
              <w:t>Interagir</w:t>
            </w:r>
            <w:r>
              <w:t xml:space="preserve"> avec son milieu </w:t>
            </w:r>
          </w:p>
        </w:tc>
        <w:tc>
          <w:tcPr>
            <w:tcW w:w="2157" w:type="dxa"/>
          </w:tcPr>
          <w:p w:rsidR="00D01F88" w:rsidRDefault="00D01F88" w14:paraId="69559415" w14:textId="08FCBD17">
            <w:proofErr w:type="gramStart"/>
            <w:r>
              <w:t>x</w:t>
            </w:r>
            <w:proofErr w:type="gramEnd"/>
          </w:p>
        </w:tc>
        <w:tc>
          <w:tcPr>
            <w:tcW w:w="2158" w:type="dxa"/>
          </w:tcPr>
          <w:p w:rsidR="00D01F88" w:rsidRDefault="00D01F88" w14:paraId="131EDF58" w14:textId="77777777"/>
        </w:tc>
        <w:tc>
          <w:tcPr>
            <w:tcW w:w="2158" w:type="dxa"/>
          </w:tcPr>
          <w:p w:rsidR="00D01F88" w:rsidRDefault="00D01F88" w14:paraId="226AF429" w14:textId="77777777"/>
        </w:tc>
      </w:tr>
      <w:tr w:rsidR="00D01F88" w:rsidTr="00D01F88" w14:paraId="708F85A4" w14:textId="77777777">
        <w:tc>
          <w:tcPr>
            <w:tcW w:w="2157" w:type="dxa"/>
          </w:tcPr>
          <w:p w:rsidR="00D01F88" w:rsidRDefault="00D01F88" w14:paraId="4549585F" w14:textId="76B91ECB">
            <w:r>
              <w:t>C4</w:t>
            </w:r>
            <w:proofErr w:type="gramStart"/>
            <w:r>
              <w:t> :Agir</w:t>
            </w:r>
            <w:proofErr w:type="gramEnd"/>
            <w:r>
              <w:t xml:space="preserve"> avec méthode </w:t>
            </w:r>
          </w:p>
        </w:tc>
        <w:tc>
          <w:tcPr>
            <w:tcW w:w="2157" w:type="dxa"/>
          </w:tcPr>
          <w:p w:rsidR="00D01F88" w:rsidRDefault="00D01F88" w14:paraId="29D020EF" w14:textId="77777777"/>
        </w:tc>
        <w:tc>
          <w:tcPr>
            <w:tcW w:w="2158" w:type="dxa"/>
          </w:tcPr>
          <w:p w:rsidR="00D01F88" w:rsidRDefault="00D01F88" w14:paraId="308C444C" w14:textId="00C3590F">
            <w:proofErr w:type="gramStart"/>
            <w:r>
              <w:t>x</w:t>
            </w:r>
            <w:proofErr w:type="gramEnd"/>
          </w:p>
        </w:tc>
        <w:tc>
          <w:tcPr>
            <w:tcW w:w="2158" w:type="dxa"/>
          </w:tcPr>
          <w:p w:rsidR="00D01F88" w:rsidRDefault="00D01F88" w14:paraId="1024D86D" w14:textId="77777777"/>
        </w:tc>
      </w:tr>
      <w:tr w:rsidR="00D01F88" w:rsidTr="00D01F88" w14:paraId="4694A917" w14:textId="77777777">
        <w:tc>
          <w:tcPr>
            <w:tcW w:w="2157" w:type="dxa"/>
          </w:tcPr>
          <w:p w:rsidR="00D01F88" w:rsidRDefault="00D01F88" w14:paraId="4D06DFAF" w14:textId="045D49F3">
            <w:r>
              <w:t xml:space="preserve">C5 : Agir de façon sécuritaire </w:t>
            </w:r>
          </w:p>
        </w:tc>
        <w:tc>
          <w:tcPr>
            <w:tcW w:w="2157" w:type="dxa"/>
          </w:tcPr>
          <w:p w:rsidR="00D01F88" w:rsidRDefault="00D01F88" w14:paraId="1BC02733" w14:textId="77777777"/>
        </w:tc>
        <w:tc>
          <w:tcPr>
            <w:tcW w:w="2158" w:type="dxa"/>
          </w:tcPr>
          <w:p w:rsidR="00D01F88" w:rsidRDefault="00D01F88" w14:paraId="35AC9536" w14:textId="77777777"/>
        </w:tc>
        <w:tc>
          <w:tcPr>
            <w:tcW w:w="2158" w:type="dxa"/>
          </w:tcPr>
          <w:p w:rsidR="00D01F88" w:rsidRDefault="00D01F88" w14:paraId="38E50F9C" w14:textId="613C5722">
            <w:proofErr w:type="gramStart"/>
            <w:r>
              <w:t>x</w:t>
            </w:r>
            <w:proofErr w:type="gramEnd"/>
          </w:p>
        </w:tc>
      </w:tr>
    </w:tbl>
    <w:p w:rsidR="00D01F88" w:rsidRDefault="00D01F88" w14:paraId="03EC2E82" w14:textId="77777777"/>
    <w:p w:rsidR="00D01F88" w:rsidRDefault="00D01F88" w14:paraId="63DD9878" w14:textId="6C727231">
      <w:r>
        <w:t xml:space="preserve">Élève </w:t>
      </w:r>
      <w:r w:rsidR="007656A3">
        <w:t xml:space="preserve">en fin de </w:t>
      </w:r>
      <w:proofErr w:type="gramStart"/>
      <w:r w:rsidR="007656A3">
        <w:t xml:space="preserve">cycle </w:t>
      </w:r>
      <w:r>
        <w:t xml:space="preserve"> ou</w:t>
      </w:r>
      <w:proofErr w:type="gramEnd"/>
      <w:r>
        <w:t xml:space="preserve"> finissant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D01F88" w:rsidTr="00EB581D" w14:paraId="2F0A0331" w14:textId="77777777">
        <w:tc>
          <w:tcPr>
            <w:tcW w:w="2157" w:type="dxa"/>
          </w:tcPr>
          <w:p w:rsidR="00D01F88" w:rsidP="00EB581D" w:rsidRDefault="00D01F88" w14:paraId="3F6D7B92" w14:textId="77777777"/>
        </w:tc>
        <w:tc>
          <w:tcPr>
            <w:tcW w:w="2157" w:type="dxa"/>
          </w:tcPr>
          <w:p w:rsidR="00D01F88" w:rsidP="00EB581D" w:rsidRDefault="00D01F88" w14:paraId="662A6F1F" w14:textId="77777777">
            <w:r>
              <w:t xml:space="preserve">1 étape </w:t>
            </w:r>
          </w:p>
        </w:tc>
        <w:tc>
          <w:tcPr>
            <w:tcW w:w="2158" w:type="dxa"/>
          </w:tcPr>
          <w:p w:rsidR="00D01F88" w:rsidP="00EB581D" w:rsidRDefault="00D01F88" w14:paraId="04F5E55C" w14:textId="77777777">
            <w:r>
              <w:t>2</w:t>
            </w:r>
            <w:r w:rsidRPr="00D01F88">
              <w:rPr>
                <w:vertAlign w:val="superscript"/>
              </w:rPr>
              <w:t>e</w:t>
            </w:r>
            <w:r>
              <w:t xml:space="preserve"> étape </w:t>
            </w:r>
          </w:p>
        </w:tc>
        <w:tc>
          <w:tcPr>
            <w:tcW w:w="2158" w:type="dxa"/>
          </w:tcPr>
          <w:p w:rsidR="00D01F88" w:rsidP="00EB581D" w:rsidRDefault="00D01F88" w14:paraId="686CBFE1" w14:textId="77777777">
            <w:r>
              <w:t>3</w:t>
            </w:r>
            <w:r w:rsidRPr="00D01F88">
              <w:rPr>
                <w:vertAlign w:val="superscript"/>
              </w:rPr>
              <w:t>e</w:t>
            </w:r>
            <w:r>
              <w:t xml:space="preserve"> étape </w:t>
            </w:r>
          </w:p>
        </w:tc>
      </w:tr>
      <w:tr w:rsidR="00D01F88" w:rsidTr="00EB581D" w14:paraId="2FAFE8A6" w14:textId="77777777">
        <w:tc>
          <w:tcPr>
            <w:tcW w:w="2157" w:type="dxa"/>
          </w:tcPr>
          <w:p w:rsidR="00D01F88" w:rsidP="00EB581D" w:rsidRDefault="00D01F88" w14:paraId="2E292A38" w14:textId="77777777">
            <w:r>
              <w:t xml:space="preserve">C1 : Communiqué </w:t>
            </w:r>
          </w:p>
        </w:tc>
        <w:tc>
          <w:tcPr>
            <w:tcW w:w="2157" w:type="dxa"/>
          </w:tcPr>
          <w:p w:rsidR="00D01F88" w:rsidP="00EB581D" w:rsidRDefault="00D01F88" w14:paraId="7C4581C1" w14:textId="77777777">
            <w:proofErr w:type="gramStart"/>
            <w:r>
              <w:t>x</w:t>
            </w:r>
            <w:proofErr w:type="gramEnd"/>
          </w:p>
        </w:tc>
        <w:tc>
          <w:tcPr>
            <w:tcW w:w="2158" w:type="dxa"/>
          </w:tcPr>
          <w:p w:rsidR="00D01F88" w:rsidP="00EB581D" w:rsidRDefault="00D01F88" w14:paraId="118FBA09" w14:textId="77777777"/>
        </w:tc>
        <w:tc>
          <w:tcPr>
            <w:tcW w:w="2158" w:type="dxa"/>
          </w:tcPr>
          <w:p w:rsidR="00D01F88" w:rsidP="00EB581D" w:rsidRDefault="00D01F88" w14:paraId="51E0948E" w14:textId="77777777">
            <w:proofErr w:type="gramStart"/>
            <w:r>
              <w:t>x</w:t>
            </w:r>
            <w:proofErr w:type="gramEnd"/>
          </w:p>
        </w:tc>
      </w:tr>
      <w:tr w:rsidR="00D01F88" w:rsidTr="00EB581D" w14:paraId="75F583D6" w14:textId="77777777">
        <w:tc>
          <w:tcPr>
            <w:tcW w:w="2157" w:type="dxa"/>
          </w:tcPr>
          <w:p w:rsidR="00D01F88" w:rsidP="00EB581D" w:rsidRDefault="00D01F88" w14:paraId="0A7CF2B6" w14:textId="77777777">
            <w:r>
              <w:t xml:space="preserve">C2 : Exploiter l’information </w:t>
            </w:r>
          </w:p>
        </w:tc>
        <w:tc>
          <w:tcPr>
            <w:tcW w:w="2157" w:type="dxa"/>
          </w:tcPr>
          <w:p w:rsidR="00D01F88" w:rsidP="00EB581D" w:rsidRDefault="00D01F88" w14:paraId="7677F1C0" w14:textId="77777777"/>
        </w:tc>
        <w:tc>
          <w:tcPr>
            <w:tcW w:w="2158" w:type="dxa"/>
          </w:tcPr>
          <w:p w:rsidR="00D01F88" w:rsidP="00EB581D" w:rsidRDefault="00D01F88" w14:paraId="72825772" w14:textId="77777777">
            <w:proofErr w:type="gramStart"/>
            <w:r>
              <w:t>x</w:t>
            </w:r>
            <w:proofErr w:type="gramEnd"/>
          </w:p>
        </w:tc>
        <w:tc>
          <w:tcPr>
            <w:tcW w:w="2158" w:type="dxa"/>
          </w:tcPr>
          <w:p w:rsidR="00D01F88" w:rsidP="00EB581D" w:rsidRDefault="00D01F88" w14:paraId="0D61A4A2" w14:textId="5271801F">
            <w:proofErr w:type="gramStart"/>
            <w:r>
              <w:t>x</w:t>
            </w:r>
            <w:proofErr w:type="gramEnd"/>
          </w:p>
        </w:tc>
      </w:tr>
      <w:tr w:rsidR="00D01F88" w:rsidTr="00EB581D" w14:paraId="65FA7259" w14:textId="77777777">
        <w:tc>
          <w:tcPr>
            <w:tcW w:w="2157" w:type="dxa"/>
          </w:tcPr>
          <w:p w:rsidR="00D01F88" w:rsidP="00EB581D" w:rsidRDefault="00D01F88" w14:paraId="66CF904B" w14:textId="005D109A">
            <w:r>
              <w:t xml:space="preserve">C3 : </w:t>
            </w:r>
            <w:r w:rsidR="00E26661">
              <w:t>Interagir</w:t>
            </w:r>
            <w:r>
              <w:t xml:space="preserve"> avec son milieu </w:t>
            </w:r>
          </w:p>
        </w:tc>
        <w:tc>
          <w:tcPr>
            <w:tcW w:w="2157" w:type="dxa"/>
          </w:tcPr>
          <w:p w:rsidR="00D01F88" w:rsidP="00EB581D" w:rsidRDefault="00D01F88" w14:paraId="43DF6849" w14:textId="77777777">
            <w:proofErr w:type="gramStart"/>
            <w:r>
              <w:t>x</w:t>
            </w:r>
            <w:proofErr w:type="gramEnd"/>
          </w:p>
        </w:tc>
        <w:tc>
          <w:tcPr>
            <w:tcW w:w="2158" w:type="dxa"/>
          </w:tcPr>
          <w:p w:rsidR="00D01F88" w:rsidP="00EB581D" w:rsidRDefault="00D01F88" w14:paraId="6CB08698" w14:textId="77777777"/>
        </w:tc>
        <w:tc>
          <w:tcPr>
            <w:tcW w:w="2158" w:type="dxa"/>
          </w:tcPr>
          <w:p w:rsidR="00D01F88" w:rsidP="00EB581D" w:rsidRDefault="00D01F88" w14:paraId="4B285966" w14:textId="674CFC2D">
            <w:proofErr w:type="gramStart"/>
            <w:r>
              <w:t>x</w:t>
            </w:r>
            <w:proofErr w:type="gramEnd"/>
          </w:p>
        </w:tc>
      </w:tr>
      <w:tr w:rsidR="00D01F88" w:rsidTr="00EB581D" w14:paraId="6B5FC8EE" w14:textId="77777777">
        <w:tc>
          <w:tcPr>
            <w:tcW w:w="2157" w:type="dxa"/>
          </w:tcPr>
          <w:p w:rsidR="00D01F88" w:rsidP="00EB581D" w:rsidRDefault="00D01F88" w14:paraId="5401A76F" w14:textId="77777777">
            <w:r>
              <w:t>C4</w:t>
            </w:r>
            <w:proofErr w:type="gramStart"/>
            <w:r>
              <w:t> :Agir</w:t>
            </w:r>
            <w:proofErr w:type="gramEnd"/>
            <w:r>
              <w:t xml:space="preserve"> avec méthode </w:t>
            </w:r>
          </w:p>
        </w:tc>
        <w:tc>
          <w:tcPr>
            <w:tcW w:w="2157" w:type="dxa"/>
          </w:tcPr>
          <w:p w:rsidR="00D01F88" w:rsidP="00EB581D" w:rsidRDefault="00D01F88" w14:paraId="5E8124C4" w14:textId="77777777"/>
        </w:tc>
        <w:tc>
          <w:tcPr>
            <w:tcW w:w="2158" w:type="dxa"/>
          </w:tcPr>
          <w:p w:rsidR="00D01F88" w:rsidP="00EB581D" w:rsidRDefault="00D01F88" w14:paraId="1B6C4C12" w14:textId="77777777">
            <w:proofErr w:type="gramStart"/>
            <w:r>
              <w:t>x</w:t>
            </w:r>
            <w:proofErr w:type="gramEnd"/>
          </w:p>
        </w:tc>
        <w:tc>
          <w:tcPr>
            <w:tcW w:w="2158" w:type="dxa"/>
          </w:tcPr>
          <w:p w:rsidR="00D01F88" w:rsidP="00EB581D" w:rsidRDefault="00D01F88" w14:paraId="24AF125A" w14:textId="0F734AA1">
            <w:proofErr w:type="gramStart"/>
            <w:r>
              <w:t>x</w:t>
            </w:r>
            <w:proofErr w:type="gramEnd"/>
          </w:p>
        </w:tc>
      </w:tr>
      <w:tr w:rsidR="00D01F88" w:rsidTr="00EB581D" w14:paraId="019F2C42" w14:textId="77777777">
        <w:tc>
          <w:tcPr>
            <w:tcW w:w="2157" w:type="dxa"/>
          </w:tcPr>
          <w:p w:rsidR="00D01F88" w:rsidP="00EB581D" w:rsidRDefault="00D01F88" w14:paraId="54AC422E" w14:textId="77777777">
            <w:r>
              <w:t xml:space="preserve">C5 : Agir de façon sécuritaire </w:t>
            </w:r>
          </w:p>
        </w:tc>
        <w:tc>
          <w:tcPr>
            <w:tcW w:w="2157" w:type="dxa"/>
          </w:tcPr>
          <w:p w:rsidR="00D01F88" w:rsidP="00EB581D" w:rsidRDefault="00D01F88" w14:paraId="6F73B1F4" w14:textId="77777777"/>
        </w:tc>
        <w:tc>
          <w:tcPr>
            <w:tcW w:w="2158" w:type="dxa"/>
          </w:tcPr>
          <w:p w:rsidR="00D01F88" w:rsidP="00EB581D" w:rsidRDefault="00D01F88" w14:paraId="447ED646" w14:textId="77777777"/>
        </w:tc>
        <w:tc>
          <w:tcPr>
            <w:tcW w:w="2158" w:type="dxa"/>
          </w:tcPr>
          <w:p w:rsidR="00D01F88" w:rsidP="00EB581D" w:rsidRDefault="00D01F88" w14:paraId="50EF265A" w14:textId="77777777">
            <w:proofErr w:type="gramStart"/>
            <w:r>
              <w:t>x</w:t>
            </w:r>
            <w:proofErr w:type="gramEnd"/>
          </w:p>
        </w:tc>
      </w:tr>
    </w:tbl>
    <w:p w:rsidR="00D01F88" w:rsidRDefault="00D01F88" w14:paraId="18C7AE11" w14:textId="77777777"/>
    <w:sectPr w:rsidR="00D01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332E" w:rsidP="00D01F88" w:rsidRDefault="000E332E" w14:paraId="4C8A4184" w14:textId="77777777">
      <w:pPr>
        <w:spacing w:after="0" w:line="240" w:lineRule="auto"/>
      </w:pPr>
      <w:r>
        <w:separator/>
      </w:r>
    </w:p>
  </w:endnote>
  <w:endnote w:type="continuationSeparator" w:id="0">
    <w:p w:rsidR="000E332E" w:rsidP="00D01F88" w:rsidRDefault="000E332E" w14:paraId="79950A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1F88" w:rsidRDefault="00D01F88" w14:paraId="2DBD7018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1F88" w:rsidRDefault="00D01F88" w14:paraId="3657DAEA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1F88" w:rsidRDefault="00D01F88" w14:paraId="6A6A5A53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332E" w:rsidP="00D01F88" w:rsidRDefault="000E332E" w14:paraId="35580750" w14:textId="77777777">
      <w:pPr>
        <w:spacing w:after="0" w:line="240" w:lineRule="auto"/>
      </w:pPr>
      <w:r>
        <w:separator/>
      </w:r>
    </w:p>
  </w:footnote>
  <w:footnote w:type="continuationSeparator" w:id="0">
    <w:p w:rsidR="000E332E" w:rsidP="00D01F88" w:rsidRDefault="000E332E" w14:paraId="38D7A8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1F88" w:rsidRDefault="00D01F88" w14:paraId="46E5CB94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1F88" w:rsidRDefault="00D01F88" w14:paraId="6F10A70A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1F88" w:rsidRDefault="00D01F88" w14:paraId="45997E5E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88"/>
    <w:rsid w:val="000E332E"/>
    <w:rsid w:val="001A5BEA"/>
    <w:rsid w:val="00284B10"/>
    <w:rsid w:val="007656A3"/>
    <w:rsid w:val="009E7430"/>
    <w:rsid w:val="00A63EA4"/>
    <w:rsid w:val="00B2320B"/>
    <w:rsid w:val="00BA3D4B"/>
    <w:rsid w:val="00D01F88"/>
    <w:rsid w:val="00E26661"/>
    <w:rsid w:val="00E9540F"/>
    <w:rsid w:val="00EF0414"/>
    <w:rsid w:val="00FE29AE"/>
    <w:rsid w:val="205CB8A8"/>
    <w:rsid w:val="27550643"/>
    <w:rsid w:val="3EA1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11CC"/>
  <w15:chartTrackingRefBased/>
  <w15:docId w15:val="{19395DBB-EF26-40AA-8994-994EE509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1F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1F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1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1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1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1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1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1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1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D01F8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D01F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D01F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D01F88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D01F88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D01F88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D01F88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D01F88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D01F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1F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D01F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1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D01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1F88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D01F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1F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1F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1F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D01F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1F8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01F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D01F88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D01F88"/>
  </w:style>
  <w:style w:type="paragraph" w:styleId="Pieddepage">
    <w:name w:val="footer"/>
    <w:basedOn w:val="Normal"/>
    <w:link w:val="PieddepageCar"/>
    <w:uiPriority w:val="99"/>
    <w:unhideWhenUsed/>
    <w:rsid w:val="00D01F88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0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5AEAFC6C2F04990C98A9BE6D3B8E0" ma:contentTypeVersion="20" ma:contentTypeDescription="Crée un document." ma:contentTypeScope="" ma:versionID="03d7711e222ff1b70e8fae4bfe1d76f7">
  <xsd:schema xmlns:xsd="http://www.w3.org/2001/XMLSchema" xmlns:xs="http://www.w3.org/2001/XMLSchema" xmlns:p="http://schemas.microsoft.com/office/2006/metadata/properties" xmlns:ns2="7e8dd3d6-5f53-4210-81e2-d41bf6880ced" xmlns:ns3="79babc32-190a-4092-8ce6-2329c1bd600f" targetNamespace="http://schemas.microsoft.com/office/2006/metadata/properties" ma:root="true" ma:fieldsID="96b5186ab5c9c298c3724b7cdb808cbc" ns2:_="" ns3:_="">
    <xsd:import namespace="7e8dd3d6-5f53-4210-81e2-d41bf6880ced"/>
    <xsd:import namespace="79babc32-190a-4092-8ce6-2329c1bd6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dd3d6-5f53-4210-81e2-d41bf6880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2cbefe3-584c-4042-9740-65c383188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abc32-190a-4092-8ce6-2329c1bd6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f6e193-2393-482d-ac17-4aab58cdd612}" ma:internalName="TaxCatchAll" ma:showField="CatchAllData" ma:web="79babc32-190a-4092-8ce6-2329c1bd6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abc32-190a-4092-8ce6-2329c1bd600f" xsi:nil="true"/>
    <lcf76f155ced4ddcb4097134ff3c332f xmlns="7e8dd3d6-5f53-4210-81e2-d41bf6880ced">
      <Terms xmlns="http://schemas.microsoft.com/office/infopath/2007/PartnerControls"/>
    </lcf76f155ced4ddcb4097134ff3c332f>
    <SharedWithUsers xmlns="79babc32-190a-4092-8ce6-2329c1bd600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FBB051-6519-4FC5-AE2B-7B5831F5E9D4}"/>
</file>

<file path=customXml/itemProps2.xml><?xml version="1.0" encoding="utf-8"?>
<ds:datastoreItem xmlns:ds="http://schemas.openxmlformats.org/officeDocument/2006/customXml" ds:itemID="{43219AB5-CD88-4D6D-BD41-58A67987CB92}"/>
</file>

<file path=customXml/itemProps3.xml><?xml version="1.0" encoding="utf-8"?>
<ds:datastoreItem xmlns:ds="http://schemas.openxmlformats.org/officeDocument/2006/customXml" ds:itemID="{CAE87F3F-9A2C-446A-B1F6-B2BFC1856D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Allard-Guérin</dc:creator>
  <cp:keywords/>
  <dc:description/>
  <cp:lastModifiedBy>Mélanie Allard-Guérin</cp:lastModifiedBy>
  <cp:revision>7</cp:revision>
  <dcterms:created xsi:type="dcterms:W3CDTF">2024-08-29T17:20:00Z</dcterms:created>
  <dcterms:modified xsi:type="dcterms:W3CDTF">2025-08-28T18:47:25Z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350ef-1376-46f7-bb93-80a2bb8dd57d_Enabled">
    <vt:lpwstr>true</vt:lpwstr>
  </property>
  <property fmtid="{D5CDD505-2E9C-101B-9397-08002B2CF9AE}" pid="3" name="MSIP_Label_49f350ef-1376-46f7-bb93-80a2bb8dd57d_SetDate">
    <vt:lpwstr>2024-08-29T17:26:42Z</vt:lpwstr>
  </property>
  <property fmtid="{D5CDD505-2E9C-101B-9397-08002B2CF9AE}" pid="4" name="MSIP_Label_49f350ef-1376-46f7-bb93-80a2bb8dd57d_Method">
    <vt:lpwstr>Standard</vt:lpwstr>
  </property>
  <property fmtid="{D5CDD505-2E9C-101B-9397-08002B2CF9AE}" pid="5" name="MSIP_Label_49f350ef-1376-46f7-bb93-80a2bb8dd57d_Name">
    <vt:lpwstr>defa4170-0d19-0005-0004-bc88714345d2</vt:lpwstr>
  </property>
  <property fmtid="{D5CDD505-2E9C-101B-9397-08002B2CF9AE}" pid="6" name="MSIP_Label_49f350ef-1376-46f7-bb93-80a2bb8dd57d_SiteId">
    <vt:lpwstr>41cb8ddb-fc73-4894-a931-aa86e5ee1661</vt:lpwstr>
  </property>
  <property fmtid="{D5CDD505-2E9C-101B-9397-08002B2CF9AE}" pid="7" name="MSIP_Label_49f350ef-1376-46f7-bb93-80a2bb8dd57d_ActionId">
    <vt:lpwstr>80ab4c56-1220-409c-a704-94540669721c</vt:lpwstr>
  </property>
  <property fmtid="{D5CDD505-2E9C-101B-9397-08002B2CF9AE}" pid="8" name="MSIP_Label_49f350ef-1376-46f7-bb93-80a2bb8dd57d_ContentBits">
    <vt:lpwstr>0</vt:lpwstr>
  </property>
  <property fmtid="{D5CDD505-2E9C-101B-9397-08002B2CF9AE}" pid="9" name="ContentTypeId">
    <vt:lpwstr>0x010100E905AEAFC6C2F04990C98A9BE6D3B8E0</vt:lpwstr>
  </property>
  <property fmtid="{D5CDD505-2E9C-101B-9397-08002B2CF9AE}" pid="10" name="Order">
    <vt:r8>203600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